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proofErr w:type="gramStart"/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  <w:proofErr w:type="gramEnd"/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504903">
        <w:rPr>
          <w:rFonts w:cs="Tahoma"/>
          <w:lang w:eastAsia="en-US"/>
        </w:rPr>
        <w:t>10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504903">
        <w:rPr>
          <w:rFonts w:cs="Tahoma"/>
          <w:shd w:val="clear" w:color="auto" w:fill="FFFFFF"/>
          <w:lang w:val="sr-Latn-CS" w:eastAsia="en-US"/>
        </w:rPr>
        <w:t>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 w:rsidR="00504903">
        <w:rPr>
          <w:rFonts w:cs="Tahoma"/>
          <w:shd w:val="clear" w:color="auto" w:fill="FFFFFF"/>
          <w:lang w:val="en-US" w:eastAsia="en-US"/>
        </w:rPr>
        <w:t>9</w:t>
      </w:r>
      <w:r>
        <w:rPr>
          <w:rFonts w:cs="Tahoma"/>
          <w:shd w:val="clear" w:color="auto" w:fill="FFFFFF"/>
          <w:lang w:val="sr-Cyrl-CS" w:eastAsia="en-US"/>
        </w:rPr>
        <w:t>.</w:t>
      </w:r>
      <w:r w:rsidR="00504903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504903">
        <w:rPr>
          <w:rFonts w:cs="Tahoma"/>
          <w:shd w:val="clear" w:color="auto" w:fill="FFFFFF"/>
          <w:lang w:val="sr-Cyrl-CS" w:eastAsia="en-US"/>
        </w:rPr>
        <w:t>четвртак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10 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504903">
        <w:rPr>
          <w:lang w:val="sr-Cyrl-CS" w:eastAsia="en-US"/>
        </w:rPr>
        <w:t>букве</w:t>
      </w:r>
      <w:r>
        <w:rPr>
          <w:lang w:val="sr-Cyrl-CS" w:eastAsia="en-US"/>
        </w:rPr>
        <w:t xml:space="preserve"> на </w:t>
      </w:r>
      <w:r>
        <w:t xml:space="preserve">привременом стоваришту, укупне нето запремине </w:t>
      </w:r>
      <w:r w:rsidR="002B2C40">
        <w:rPr>
          <w:b/>
          <w:bCs/>
          <w:color w:val="000000"/>
          <w:lang w:val="en-US" w:eastAsia="en-US"/>
        </w:rPr>
        <w:t xml:space="preserve">85,20 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2B2C40" w:rsidRDefault="002B2C40" w:rsidP="002B2C40">
      <w:pPr>
        <w:jc w:val="both"/>
        <w:rPr>
          <w:b/>
          <w:bCs/>
          <w:lang/>
        </w:rPr>
      </w:pPr>
      <w:r>
        <w:rPr>
          <w:b/>
          <w:lang w:val="sr-Cyrl-CS"/>
        </w:rPr>
        <w:t>ЛАГЕР БРОЈ</w:t>
      </w:r>
      <w:r>
        <w:rPr>
          <w:b/>
          <w:lang w:val="en-US"/>
        </w:rPr>
        <w:t xml:space="preserve"> 3</w:t>
      </w:r>
      <w:r>
        <w:rPr>
          <w:b/>
        </w:rPr>
        <w:t xml:space="preserve"> – </w:t>
      </w:r>
      <w:r>
        <w:rPr>
          <w:b/>
          <w:lang/>
        </w:rPr>
        <w:t>БУКВА</w:t>
      </w:r>
    </w:p>
    <w:p w:rsidR="002B2C40" w:rsidRDefault="002B2C40" w:rsidP="002B2C40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  укупне нето запремине: </w:t>
      </w:r>
      <w:r>
        <w:rPr>
          <w:b/>
          <w:color w:val="000000"/>
          <w:lang/>
        </w:rPr>
        <w:t>85,20</w:t>
      </w:r>
      <w:r>
        <w:rPr>
          <w:b/>
          <w:color w:val="000000"/>
        </w:rPr>
        <w:t>m</w:t>
      </w:r>
      <w:r>
        <w:rPr>
          <w:b/>
          <w:color w:val="000000"/>
          <w:vertAlign w:val="superscript"/>
        </w:rPr>
        <w:t>3</w:t>
      </w:r>
    </w:p>
    <w:tbl>
      <w:tblPr>
        <w:tblW w:w="8360" w:type="dxa"/>
        <w:tblInd w:w="118" w:type="dxa"/>
        <w:tblLook w:val="04A0"/>
      </w:tblPr>
      <w:tblGrid>
        <w:gridCol w:w="516"/>
        <w:gridCol w:w="1646"/>
        <w:gridCol w:w="1164"/>
        <w:gridCol w:w="1418"/>
        <w:gridCol w:w="1418"/>
        <w:gridCol w:w="1099"/>
        <w:gridCol w:w="1099"/>
      </w:tblGrid>
      <w:tr w:rsidR="002B2C40" w:rsidTr="002B2C40">
        <w:trPr>
          <w:trHeight w:val="153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Р.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бр</w:t>
            </w:r>
            <w:proofErr w:type="spellEnd"/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Предмет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лицитације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Количина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лицитацију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Почетна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лицитациона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цена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/м3)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ПДВ-а 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Почетна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лицитациона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вредност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предмета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лицитације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динара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ПДВ-а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Понуђена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цена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/м3)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ПДВ-а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Понуђена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вредност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динара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ПДВ-а</w:t>
            </w:r>
          </w:p>
        </w:tc>
      </w:tr>
      <w:tr w:rsidR="002B2C40" w:rsidTr="002B2C40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навести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сортиментну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структуру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B2C40" w:rsidTr="002B2C4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F/1,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4,84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13.738,50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66.494,34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F/2,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50-59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6,17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16.379,60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101.062,13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F/3,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60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6,95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16.996,70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118.127,07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L/1,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35-39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9.956,70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L/2,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10.926,90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6.993,22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L/3,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12.193,00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115.345,78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K/1,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30-39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8.775,30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K/2,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5,47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9.188,90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50.263,28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K/3,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14,47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9.602,50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138.948,18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30-39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3,39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6.861,30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23.259,81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I/2,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7.512,50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38.764,50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I/3,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8.365,00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63.072,10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II/1,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25-39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5.700,80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35.344,96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II/2,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6.233,20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3.739,92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II/3,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7,44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6.929,50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51.555,48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III/1,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25-39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4.808,70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10.098,27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III/2,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5.249,80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11.864,55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трупци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букве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класа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III/3,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5.827,30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14.626,52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33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УКУПНО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85,20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9.971,36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849.560,10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2B2C40" w:rsidRDefault="002B2C40" w:rsidP="002B2C40"/>
    <w:p w:rsidR="00504903" w:rsidRPr="005451C1" w:rsidRDefault="00504903" w:rsidP="00504903"/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2B2C40">
        <w:rPr>
          <w:b/>
          <w:bCs/>
          <w:color w:val="000000"/>
          <w:lang w:val="en-US" w:eastAsia="en-US"/>
        </w:rPr>
        <w:t>85</w:t>
      </w:r>
      <w:proofErr w:type="gramStart"/>
      <w:r w:rsidR="002B2C40">
        <w:rPr>
          <w:b/>
          <w:bCs/>
          <w:color w:val="000000"/>
          <w:lang w:val="en-US" w:eastAsia="en-US"/>
        </w:rPr>
        <w:t>,20</w:t>
      </w:r>
      <w:proofErr w:type="gramEnd"/>
      <w:r w:rsidR="002B2C40">
        <w:rPr>
          <w:b/>
          <w:bCs/>
          <w:color w:val="000000"/>
          <w:lang w:val="en-US" w:eastAsia="en-US"/>
        </w:rPr>
        <w:t xml:space="preserve"> </w:t>
      </w:r>
      <w:r w:rsidR="00F26355">
        <w:rPr>
          <w:b/>
          <w:sz w:val="22"/>
          <w:szCs w:val="22"/>
        </w:rPr>
        <w:t>m</w:t>
      </w:r>
      <w:r w:rsidRPr="00F26355">
        <w:rPr>
          <w:b/>
          <w:sz w:val="22"/>
          <w:szCs w:val="22"/>
          <w:vertAlign w:val="superscript"/>
          <w:lang w:val="sr-Cyrl-CS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2B2C40">
        <w:rPr>
          <w:b/>
          <w:bCs/>
          <w:color w:val="000000"/>
          <w:lang w:val="en-US" w:eastAsia="en-US"/>
        </w:rPr>
        <w:t>849.560,10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504903">
        <w:rPr>
          <w:lang w:val="sr-Cyrl-CS" w:eastAsia="en-US"/>
        </w:rPr>
        <w:t>02</w:t>
      </w:r>
      <w:r w:rsidR="00504903">
        <w:rPr>
          <w:lang w:eastAsia="en-US"/>
        </w:rPr>
        <w:t>.</w:t>
      </w:r>
      <w:r w:rsidR="00504903">
        <w:rPr>
          <w:lang w:val="sr-Cyrl-CS" w:eastAsia="en-US"/>
        </w:rPr>
        <w:t xml:space="preserve"> </w:t>
      </w:r>
      <w:r w:rsidR="00504903">
        <w:rPr>
          <w:lang w:eastAsia="en-US"/>
        </w:rPr>
        <w:t>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eastAsia="en-US"/>
        </w:rPr>
        <w:t>.</w:t>
      </w:r>
      <w:r>
        <w:rPr>
          <w:lang w:val="sr-Cyrl-CS" w:eastAsia="en-US"/>
        </w:rPr>
        <w:t xml:space="preserve"> </w:t>
      </w:r>
      <w:proofErr w:type="gramStart"/>
      <w:r>
        <w:rPr>
          <w:lang w:val="sr-Cyrl-CS" w:eastAsia="en-US"/>
        </w:rPr>
        <w:t>до</w:t>
      </w:r>
      <w:proofErr w:type="gramEnd"/>
      <w:r>
        <w:rPr>
          <w:lang w:eastAsia="en-US"/>
        </w:rPr>
        <w:t xml:space="preserve"> </w:t>
      </w:r>
      <w:r w:rsidR="00504903">
        <w:rPr>
          <w:lang w:val="sr-Cyrl-CS" w:eastAsia="en-US"/>
        </w:rPr>
        <w:t>09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01.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504903">
        <w:rPr>
          <w:lang w:val="sr-Cyrl-CS" w:eastAsia="en-US"/>
        </w:rPr>
        <w:t>10</w:t>
      </w:r>
      <w:r>
        <w:rPr>
          <w:lang w:val="en-US" w:eastAsia="en-US"/>
        </w:rPr>
        <w:t>.0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EE1FCC">
        <w:rPr>
          <w:lang w:val="sr-Cyrl-C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sr-Cyrl-C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до 9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</w:t>
      </w:r>
      <w:r>
        <w:rPr>
          <w:lang w:val="sr-Cyrl-CS" w:eastAsia="en-US"/>
        </w:rPr>
        <w:lastRenderedPageBreak/>
        <w:t xml:space="preserve">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Default="000F2C56">
      <w:pPr>
        <w:ind w:right="283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lang w:eastAsia="en-US"/>
        </w:rPr>
        <w:t xml:space="preserve">-лагер број </w:t>
      </w:r>
      <w:r w:rsidR="002B2C40">
        <w:rPr>
          <w:lang w:eastAsia="en-US"/>
        </w:rPr>
        <w:t>3</w:t>
      </w:r>
      <w:r>
        <w:rPr>
          <w:lang w:eastAsia="en-US"/>
        </w:rPr>
        <w:t>…..</w:t>
      </w:r>
      <w:proofErr w:type="gramStart"/>
      <w:r w:rsidR="002B2C40">
        <w:rPr>
          <w:b/>
          <w:bCs/>
          <w:color w:val="000000"/>
          <w:lang w:val="en-US" w:eastAsia="en-US"/>
        </w:rPr>
        <w:t>84.956,00</w:t>
      </w:r>
      <w:r w:rsidR="00835452">
        <w:rPr>
          <w:b/>
          <w:color w:val="000000"/>
          <w:sz w:val="22"/>
          <w:szCs w:val="22"/>
        </w:rPr>
        <w:t xml:space="preserve"> </w:t>
      </w:r>
      <w:r w:rsidR="009776BB" w:rsidRPr="009776BB">
        <w:rPr>
          <w:color w:val="000000" w:themeColor="text1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proofErr w:type="gramEnd"/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t>Са купцем који је дао најбољу понуду, у року од 3 (три) дана од дана одржавања лицитације,  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9776BB">
        <w:rPr>
          <w:lang w:eastAsia="en-US"/>
        </w:rPr>
        <w:t xml:space="preserve">ПРВУ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504903">
        <w:rPr>
          <w:lang w:val="sr-Cyrl-CS" w:eastAsia="en-US"/>
        </w:rPr>
        <w:t>1</w:t>
      </w:r>
      <w:r>
        <w:rPr>
          <w:lang w:val="sr-Cyrl-CS" w:eastAsia="en-US"/>
        </w:rPr>
        <w:t>„НЕ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</w:t>
      </w:r>
      <w:r w:rsidR="00504903">
        <w:rPr>
          <w:lang w:val="sr-Cyrl-CS"/>
        </w:rPr>
        <w:t>НБ Гоч</w:t>
      </w:r>
      <w:r w:rsidR="009776BB">
        <w:t>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>
        <w:t>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504903">
        <w:rPr>
          <w:rFonts w:eastAsia="SimSun"/>
          <w:b/>
          <w:lang w:val="sr-Cyrl-CS"/>
        </w:rPr>
        <w:t>10</w:t>
      </w:r>
      <w:r>
        <w:rPr>
          <w:rFonts w:eastAsia="SimSun"/>
          <w:b/>
          <w:lang w:val="en-US"/>
        </w:rPr>
        <w:t>.0</w:t>
      </w:r>
      <w:r w:rsidR="00504903">
        <w:rPr>
          <w:rFonts w:eastAsia="SimSun"/>
          <w:b/>
          <w:lang w:val="sr-Cyrl-CS"/>
        </w:rPr>
        <w:t>1</w:t>
      </w:r>
      <w:r w:rsidR="00EE1FCC">
        <w:rPr>
          <w:rFonts w:eastAsia="SimSun"/>
          <w:b/>
          <w:lang w:val="sr-Cyrl-CS"/>
        </w:rPr>
        <w:t>.201</w:t>
      </w:r>
      <w:r w:rsidR="00504903">
        <w:rPr>
          <w:rFonts w:eastAsia="SimSun"/>
          <w:b/>
          <w:lang w:val="sr-Cyrl-CS"/>
        </w:rPr>
        <w:t>9</w:t>
      </w:r>
      <w:r>
        <w:rPr>
          <w:rFonts w:eastAsia="SimSun"/>
          <w:b/>
          <w:lang w:val="sr-Cyrl-CS"/>
        </w:rPr>
        <w:t xml:space="preserve">. године до 9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footerReference w:type="default" r:id="rId8"/>
      <w:footerReference w:type="first" r:id="rId9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78" w:rsidRDefault="005B1D78">
      <w:r>
        <w:separator/>
      </w:r>
    </w:p>
  </w:endnote>
  <w:endnote w:type="continuationSeparator" w:id="0">
    <w:p w:rsidR="005B1D78" w:rsidRDefault="005B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7424FD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>ЈАВНИ ПОЗИВ ЛАГЕР 1</w:t>
    </w:r>
    <w:r>
      <w:rPr>
        <w:sz w:val="16"/>
        <w:szCs w:val="16"/>
      </w:rPr>
      <w:fldChar w:fldCharType="end"/>
    </w:r>
    <w:r w:rsidR="00EE1FCC">
      <w:tab/>
    </w:r>
    <w:r w:rsidR="00EE1FCC">
      <w:tab/>
    </w:r>
    <w:fldSimple w:instr=" PAGE ">
      <w:r w:rsidR="002B2C40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EE1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78" w:rsidRDefault="005B1D78">
      <w:r>
        <w:separator/>
      </w:r>
    </w:p>
  </w:footnote>
  <w:footnote w:type="continuationSeparator" w:id="0">
    <w:p w:rsidR="005B1D78" w:rsidRDefault="005B1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4A"/>
    <w:rsid w:val="00016C55"/>
    <w:rsid w:val="000F2C56"/>
    <w:rsid w:val="00206816"/>
    <w:rsid w:val="002B2C40"/>
    <w:rsid w:val="002F3C81"/>
    <w:rsid w:val="0039326B"/>
    <w:rsid w:val="00436930"/>
    <w:rsid w:val="00504903"/>
    <w:rsid w:val="005424FF"/>
    <w:rsid w:val="0057313F"/>
    <w:rsid w:val="005B1D78"/>
    <w:rsid w:val="00614A26"/>
    <w:rsid w:val="007424FD"/>
    <w:rsid w:val="00794AEC"/>
    <w:rsid w:val="007E581C"/>
    <w:rsid w:val="00835452"/>
    <w:rsid w:val="008A2505"/>
    <w:rsid w:val="008B1D40"/>
    <w:rsid w:val="009776BB"/>
    <w:rsid w:val="009C402E"/>
    <w:rsid w:val="00B13310"/>
    <w:rsid w:val="00B811E1"/>
    <w:rsid w:val="00BC0D41"/>
    <w:rsid w:val="00BD494A"/>
    <w:rsid w:val="00CF4A8B"/>
    <w:rsid w:val="00D150CA"/>
    <w:rsid w:val="00E144BA"/>
    <w:rsid w:val="00E44BCD"/>
    <w:rsid w:val="00E818FA"/>
    <w:rsid w:val="00EC0CB9"/>
    <w:rsid w:val="00EE1FCC"/>
    <w:rsid w:val="00F26355"/>
    <w:rsid w:val="00F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3F27-F20C-496F-8C85-E8425AED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Milorad</cp:lastModifiedBy>
  <cp:revision>14</cp:revision>
  <cp:lastPrinted>2017-01-14T10:48:00Z</cp:lastPrinted>
  <dcterms:created xsi:type="dcterms:W3CDTF">2017-01-14T10:46:00Z</dcterms:created>
  <dcterms:modified xsi:type="dcterms:W3CDTF">2019-01-04T15:04:00Z</dcterms:modified>
</cp:coreProperties>
</file>